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F259D" w14:textId="77777777" w:rsidR="00F41A70" w:rsidRDefault="00F41A70"/>
    <w:tbl>
      <w:tblPr>
        <w:tblStyle w:val="Tabelraster"/>
        <w:tblpPr w:vertAnchor="text" w:tblpX="-1428" w:tblpY="1"/>
        <w:tblOverlap w:val="never"/>
        <w:tblW w:w="9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6"/>
        <w:gridCol w:w="8494"/>
      </w:tblGrid>
      <w:tr w:rsidR="003D4D4C" w:rsidRPr="0083457F" w14:paraId="504372BC" w14:textId="77777777" w:rsidTr="00F41A70">
        <w:trPr>
          <w:trHeight w:hRule="exact" w:val="1758"/>
        </w:trPr>
        <w:tc>
          <w:tcPr>
            <w:tcW w:w="1446" w:type="dxa"/>
            <w:tcMar>
              <w:left w:w="28" w:type="dxa"/>
              <w:right w:w="142" w:type="dxa"/>
            </w:tcMar>
          </w:tcPr>
          <w:p w14:paraId="6C62E19B" w14:textId="77777777" w:rsidR="0083457F" w:rsidRPr="0083457F" w:rsidRDefault="0083457F" w:rsidP="0088692B"/>
        </w:tc>
        <w:tc>
          <w:tcPr>
            <w:tcW w:w="8494" w:type="dxa"/>
            <w:tcMar>
              <w:left w:w="0" w:type="dxa"/>
              <w:right w:w="1418" w:type="dxa"/>
            </w:tcMar>
          </w:tcPr>
          <w:p w14:paraId="6ACBAFA2" w14:textId="77777777" w:rsidR="002107D0" w:rsidRPr="00E770CA" w:rsidRDefault="00FD48A3" w:rsidP="00E770CA">
            <w:pPr>
              <w:pStyle w:val="Adres"/>
              <w:framePr w:wrap="auto" w:vAnchor="margin" w:xAlign="left" w:yAlign="inline"/>
              <w:spacing w:line="240" w:lineRule="auto"/>
              <w:suppressOverlap w:val="0"/>
            </w:pPr>
            <w:bookmarkStart w:id="0" w:name="VolledigAdres"/>
            <w:r w:rsidRPr="00E770CA">
              <w:t xml:space="preserve">Ministerie </w:t>
            </w:r>
            <w:r w:rsidR="002107D0" w:rsidRPr="00E770CA">
              <w:t xml:space="preserve">van Binnenlandse Zaken </w:t>
            </w:r>
          </w:p>
          <w:p w14:paraId="52EE8CE5" w14:textId="77777777" w:rsidR="001E7B16" w:rsidRPr="00E770CA" w:rsidRDefault="002107D0" w:rsidP="00E770CA">
            <w:pPr>
              <w:pStyle w:val="Adres"/>
              <w:framePr w:wrap="auto" w:vAnchor="margin" w:xAlign="left" w:yAlign="inline"/>
              <w:spacing w:line="240" w:lineRule="auto"/>
              <w:suppressOverlap w:val="0"/>
            </w:pPr>
            <w:r w:rsidRPr="00E770CA">
              <w:t xml:space="preserve">en Koninkrijksrelaties </w:t>
            </w:r>
          </w:p>
          <w:p w14:paraId="461909B9" w14:textId="7ADBECE9" w:rsidR="000B7B8F" w:rsidRPr="00E770CA" w:rsidRDefault="001E7B16" w:rsidP="00E770CA">
            <w:pPr>
              <w:pStyle w:val="Adres"/>
              <w:framePr w:wrap="auto" w:vAnchor="margin" w:xAlign="left" w:yAlign="inline"/>
              <w:spacing w:line="240" w:lineRule="auto"/>
              <w:suppressOverlap w:val="0"/>
            </w:pPr>
            <w:r w:rsidRPr="00E770CA">
              <w:t>T.a.v. de m</w:t>
            </w:r>
            <w:r w:rsidR="000B7B8F" w:rsidRPr="00E770CA">
              <w:t>inister van Volkshuisvesting en</w:t>
            </w:r>
          </w:p>
          <w:p w14:paraId="3646791C" w14:textId="77777777" w:rsidR="000B7B8F" w:rsidRPr="00E770CA" w:rsidRDefault="000B7B8F" w:rsidP="00E770CA">
            <w:pPr>
              <w:pStyle w:val="Adres"/>
              <w:framePr w:wrap="auto" w:vAnchor="margin" w:xAlign="left" w:yAlign="inline"/>
              <w:spacing w:line="240" w:lineRule="auto"/>
              <w:suppressOverlap w:val="0"/>
            </w:pPr>
            <w:r w:rsidRPr="00E770CA">
              <w:t xml:space="preserve">Ruimtelijke Ordening, </w:t>
            </w:r>
          </w:p>
          <w:p w14:paraId="2875F4F7" w14:textId="50380F0D" w:rsidR="001679C2" w:rsidRPr="0083457F" w:rsidRDefault="000B7B8F" w:rsidP="00E770CA">
            <w:pPr>
              <w:pStyle w:val="Adres"/>
              <w:framePr w:wrap="auto" w:vAnchor="margin" w:xAlign="left" w:yAlign="inline"/>
              <w:spacing w:line="240" w:lineRule="auto"/>
              <w:suppressOverlap w:val="0"/>
            </w:pPr>
            <w:r w:rsidRPr="00E770CA">
              <w:t xml:space="preserve">Mevrouw E. Boekholt-O’Sullivan </w:t>
            </w:r>
            <w:r w:rsidR="00492E7A" w:rsidRPr="00E770CA">
              <w:br/>
              <w:t>Postbus 20011</w:t>
            </w:r>
            <w:r w:rsidR="00492E7A" w:rsidRPr="00E770CA">
              <w:br/>
              <w:t>2500 EA  D</w:t>
            </w:r>
            <w:r w:rsidR="00461870">
              <w:t>EN HAAG</w:t>
            </w:r>
            <w:r w:rsidR="001E7B16" w:rsidRPr="00E770CA">
              <w:br/>
            </w:r>
            <w:r>
              <w:br/>
            </w:r>
            <w:r w:rsidRPr="000B7B8F">
              <w:rPr>
                <w:highlight w:val="yellow"/>
              </w:rPr>
              <w:t>(mail) adres</w:t>
            </w:r>
            <w:r>
              <w:br/>
            </w:r>
            <w:r>
              <w:br/>
            </w:r>
            <w:bookmarkEnd w:id="0"/>
          </w:p>
        </w:tc>
      </w:tr>
      <w:tr w:rsidR="003D4D4C" w:rsidRPr="0083457F" w14:paraId="3B08CB4E" w14:textId="77777777" w:rsidTr="001679C2">
        <w:trPr>
          <w:trHeight w:hRule="exact" w:val="737"/>
        </w:trPr>
        <w:tc>
          <w:tcPr>
            <w:tcW w:w="1446" w:type="dxa"/>
            <w:tcMar>
              <w:left w:w="28" w:type="dxa"/>
              <w:right w:w="142" w:type="dxa"/>
            </w:tcMar>
          </w:tcPr>
          <w:p w14:paraId="46956951" w14:textId="0AB66126" w:rsidR="0083457F" w:rsidRPr="0083457F" w:rsidRDefault="0083457F" w:rsidP="003D4D4C">
            <w:pPr>
              <w:pStyle w:val="Briefkopje"/>
            </w:pPr>
          </w:p>
        </w:tc>
        <w:tc>
          <w:tcPr>
            <w:tcW w:w="8494" w:type="dxa"/>
            <w:tcMar>
              <w:left w:w="0" w:type="dxa"/>
            </w:tcMar>
          </w:tcPr>
          <w:p w14:paraId="6CF62C27" w14:textId="409816E4" w:rsidR="0083457F" w:rsidRPr="0083457F" w:rsidRDefault="00992A53" w:rsidP="003D4D4C">
            <w:bookmarkStart w:id="1" w:name="PlaatsEnDatum"/>
            <w:r w:rsidRPr="00982CEA">
              <w:t>12</w:t>
            </w:r>
            <w:r w:rsidR="000B7B8F">
              <w:t xml:space="preserve"> augustus 2026</w:t>
            </w:r>
            <w:bookmarkEnd w:id="1"/>
          </w:p>
        </w:tc>
      </w:tr>
      <w:tr w:rsidR="003D4D4C" w:rsidRPr="0083457F" w14:paraId="0995A8A6" w14:textId="77777777" w:rsidTr="001679C2">
        <w:tc>
          <w:tcPr>
            <w:tcW w:w="1446" w:type="dxa"/>
            <w:tcMar>
              <w:left w:w="28" w:type="dxa"/>
              <w:right w:w="142" w:type="dxa"/>
            </w:tcMar>
          </w:tcPr>
          <w:p w14:paraId="67EEBE03" w14:textId="6DDE6121" w:rsidR="0083457F" w:rsidRPr="0083457F" w:rsidRDefault="0083457F" w:rsidP="003D4D4C">
            <w:pPr>
              <w:pStyle w:val="Briefkopje"/>
            </w:pPr>
          </w:p>
        </w:tc>
        <w:tc>
          <w:tcPr>
            <w:tcW w:w="8494" w:type="dxa"/>
            <w:tcMar>
              <w:left w:w="0" w:type="dxa"/>
            </w:tcMar>
          </w:tcPr>
          <w:p w14:paraId="4CFC6403" w14:textId="03948A8D" w:rsidR="0083457F" w:rsidRPr="0083457F" w:rsidRDefault="00FC09E3" w:rsidP="00AD4917">
            <w:pPr>
              <w:spacing w:after="200" w:line="276" w:lineRule="auto"/>
            </w:pPr>
            <w:r w:rsidRPr="00FC09E3">
              <w:rPr>
                <w:rFonts w:eastAsia="MS Mincho" w:cs="Arial"/>
                <w:b/>
              </w:rPr>
              <w:t>Betreft: Geef woningcorporaties de financiële ruimte om de volkshuisvestelijke opgave waar te maken</w:t>
            </w:r>
          </w:p>
        </w:tc>
      </w:tr>
    </w:tbl>
    <w:p w14:paraId="053B542D" w14:textId="1475BC78" w:rsidR="00772A95" w:rsidRDefault="007507C8" w:rsidP="009472DF">
      <w:pPr>
        <w:pStyle w:val="AanhefBrief"/>
      </w:pPr>
      <w:r>
        <w:br/>
      </w:r>
      <w:r w:rsidR="000B7B8F">
        <w:t>Geachte minister Boekholt-O’Sullivan,</w:t>
      </w:r>
      <w:r w:rsidR="000B7B8F" w:rsidRPr="000B7B8F">
        <w:rPr>
          <w:rFonts w:eastAsia="MS Mincho" w:cs="Arial"/>
        </w:rPr>
        <w:br/>
        <w:t>Geachte woordvoerders Wonen,</w:t>
      </w:r>
      <w:r w:rsidR="00492E7A">
        <w:rPr>
          <w:rFonts w:eastAsia="MS Mincho" w:cs="Arial"/>
        </w:rPr>
        <w:br/>
      </w:r>
      <w:r w:rsidR="006E5CD6">
        <w:rPr>
          <w:rFonts w:eastAsia="MS Mincho" w:cs="Arial"/>
        </w:rPr>
        <w:br/>
      </w:r>
      <w:r w:rsidR="000B7B8F" w:rsidRPr="000B7B8F">
        <w:rPr>
          <w:rFonts w:eastAsia="MS Mincho" w:cs="Arial"/>
        </w:rPr>
        <w:t xml:space="preserve">De huurdersorganisaties en woningcorporaties van Deventer (De Marken, Rentree en </w:t>
      </w:r>
      <w:r w:rsidR="00EF64BD">
        <w:rPr>
          <w:rFonts w:eastAsia="MS Mincho" w:cs="Arial"/>
        </w:rPr>
        <w:t>w</w:t>
      </w:r>
      <w:r w:rsidR="000B7B8F" w:rsidRPr="000B7B8F">
        <w:rPr>
          <w:rFonts w:eastAsia="MS Mincho" w:cs="Arial"/>
        </w:rPr>
        <w:t>oonbedrijf ieder1) vragen gezamenlijk aandacht voor de financiële randvoorwaarden die nodig zijn om de volkshuisvestelijke opgaven in Nederland én in Deventer te realiseren.</w:t>
      </w:r>
      <w:r w:rsidR="00831180">
        <w:rPr>
          <w:rFonts w:eastAsia="MS Mincho" w:cs="Arial"/>
        </w:rPr>
        <w:br/>
      </w:r>
      <w:r w:rsidR="00831180">
        <w:rPr>
          <w:rFonts w:eastAsia="MS Mincho" w:cs="Arial"/>
          <w:b/>
          <w:bCs/>
        </w:rPr>
        <w:br/>
      </w:r>
      <w:r w:rsidR="000B7B8F" w:rsidRPr="000B7B8F">
        <w:rPr>
          <w:rFonts w:eastAsia="MS Mincho" w:cs="Arial"/>
          <w:b/>
          <w:bCs/>
        </w:rPr>
        <w:t>De opgave staat niet ter discussie</w:t>
      </w:r>
      <w:r w:rsidR="00671A76">
        <w:rPr>
          <w:rFonts w:eastAsia="MS Mincho" w:cs="Arial"/>
          <w:b/>
          <w:bCs/>
        </w:rPr>
        <w:br/>
      </w:r>
      <w:r w:rsidR="00671A76">
        <w:rPr>
          <w:rFonts w:eastAsia="MS Mincho" w:cs="Arial"/>
          <w:b/>
          <w:bCs/>
        </w:rPr>
        <w:br/>
      </w:r>
      <w:r w:rsidR="000B7B8F" w:rsidRPr="000B7B8F">
        <w:rPr>
          <w:rFonts w:eastAsia="MS Mincho" w:cs="Arial"/>
        </w:rPr>
        <w:t xml:space="preserve">Met het Rijk zijn de Nationale Prestatieafspraken gemaakt over de bouw van nieuwe sociale huurwoningen, het verduurzamen van de bestaande woningvoorraad en het betaalbaar houden van wonen voor huurders. Deze Nationale Prestatieafspraken zijn noodzakelijk om de wooncrisis aan te pakken. De opgave staat niet ter discussie. </w:t>
      </w:r>
      <w:r w:rsidR="00FC09E3">
        <w:rPr>
          <w:rFonts w:eastAsia="MS Mincho" w:cs="Arial"/>
        </w:rPr>
        <w:t>Graag zouden wij deze opgave ook daadwerkelijk willen uitvoeren</w:t>
      </w:r>
      <w:r w:rsidR="000B7B8F" w:rsidRPr="000B7B8F">
        <w:rPr>
          <w:rFonts w:eastAsia="MS Mincho" w:cs="Arial"/>
        </w:rPr>
        <w:t xml:space="preserve">. </w:t>
      </w:r>
      <w:r w:rsidR="00671A76">
        <w:rPr>
          <w:rFonts w:eastAsia="MS Mincho" w:cs="Arial"/>
        </w:rPr>
        <w:br/>
      </w:r>
      <w:r w:rsidR="00671A76">
        <w:rPr>
          <w:rFonts w:eastAsia="MS Mincho" w:cs="Arial"/>
        </w:rPr>
        <w:br/>
      </w:r>
      <w:r w:rsidR="000B7B8F" w:rsidRPr="000B7B8F">
        <w:rPr>
          <w:rFonts w:eastAsia="MS Mincho" w:cs="Arial"/>
          <w:b/>
          <w:bCs/>
        </w:rPr>
        <w:t>Gemaakte afspraken vragen om voldoende investeringscapaciteit</w:t>
      </w:r>
      <w:r w:rsidR="00911BD2">
        <w:rPr>
          <w:rFonts w:eastAsia="MS Mincho" w:cs="Arial"/>
          <w:b/>
          <w:bCs/>
        </w:rPr>
        <w:br/>
      </w:r>
      <w:r w:rsidR="00911BD2">
        <w:rPr>
          <w:rFonts w:eastAsia="MS Mincho" w:cs="Arial"/>
          <w:b/>
          <w:bCs/>
        </w:rPr>
        <w:br/>
      </w:r>
      <w:r w:rsidR="000B7B8F" w:rsidRPr="000B7B8F">
        <w:rPr>
          <w:rFonts w:eastAsia="MS Mincho" w:cs="Arial"/>
        </w:rPr>
        <w:t>Bij de Nationale Prestatieafspraken is nadrukkelijk afgesproken dat periodiek wordt beoordeeld of de corporatiesector voldoende investeringscapaciteit heeft om de afgesproken prestaties over een periode van tien jaar te realiseren. Die analyse laat helaas zien dat de financiële ruimte steeds verder onder druk komt te staan, terwijl de maatschappelijke opgave onverminderd groot blijft.</w:t>
      </w:r>
      <w:r w:rsidR="000B7B8F" w:rsidRPr="000B7B8F">
        <w:rPr>
          <w:rFonts w:ascii="Segoe UI" w:eastAsia="Times New Roman" w:hAnsi="Segoe UI" w:cs="Segoe UI"/>
          <w:sz w:val="21"/>
          <w:szCs w:val="21"/>
          <w:lang w:eastAsia="nl-NL"/>
        </w:rPr>
        <w:t xml:space="preserve"> </w:t>
      </w:r>
      <w:r w:rsidR="00911BD2">
        <w:rPr>
          <w:rFonts w:ascii="Segoe UI" w:eastAsia="Times New Roman" w:hAnsi="Segoe UI" w:cs="Segoe UI"/>
          <w:sz w:val="21"/>
          <w:szCs w:val="21"/>
          <w:lang w:eastAsia="nl-NL"/>
        </w:rPr>
        <w:br/>
      </w:r>
      <w:r w:rsidR="00911BD2">
        <w:rPr>
          <w:rFonts w:ascii="Segoe UI" w:eastAsia="Times New Roman" w:hAnsi="Segoe UI" w:cs="Segoe UI"/>
          <w:sz w:val="21"/>
          <w:szCs w:val="21"/>
          <w:lang w:eastAsia="nl-NL"/>
        </w:rPr>
        <w:br/>
      </w:r>
      <w:r w:rsidR="000B7B8F" w:rsidRPr="000B7B8F">
        <w:rPr>
          <w:rFonts w:eastAsia="MS Mincho" w:cs="Arial"/>
        </w:rPr>
        <w:t>Juist daarom vinden wij het belangrijk vast te houden aan een belangrijk uitgangspunt van de Nationale Prestatieafspraken. Bij het maken van deze afspraken is expliciet afgesproken dat opgaven en investeringscapaciteit met elkaar in evenwicht moeten zijn. Corporaties moeten beschikken over voldoende financiële ruimte om de afgesproken prestaties binnen een investeringshorizon van tien jaar te kunnen realiseren.</w:t>
      </w:r>
      <w:r w:rsidR="00911BD2">
        <w:rPr>
          <w:rFonts w:eastAsia="MS Mincho" w:cs="Arial"/>
        </w:rPr>
        <w:br/>
      </w:r>
      <w:r w:rsidR="00911BD2">
        <w:rPr>
          <w:rFonts w:eastAsia="MS Mincho" w:cs="Arial"/>
        </w:rPr>
        <w:br/>
      </w:r>
      <w:r w:rsidR="000B7B8F" w:rsidRPr="000B7B8F">
        <w:rPr>
          <w:rFonts w:eastAsia="MS Mincho" w:cs="Arial"/>
        </w:rPr>
        <w:t>Wij zien dat dit evenwicht steeds meer onder druk komt te staan. De maatschappelijke opgave blijft onverminderd groot. De behoefte aan betaalbare huurwoningen neemt toe, de verduurzamingsopgave vraagt blijvend hoge investeringen en ook onderhoud en leefbaarheid blijven om aandacht vragen. Tegelijkertijd neemt de financiële ruimte van corporaties af. Hierdoor dreigt een situatie te ontstaan waarin corporaties wel worden aangesproken op de gemaakte afspraken, maar onvoldoende middelen hebben om deze volledig waar te maken.</w:t>
      </w:r>
      <w:r w:rsidR="00911BD2">
        <w:rPr>
          <w:rFonts w:eastAsia="MS Mincho" w:cs="Arial"/>
        </w:rPr>
        <w:br/>
      </w:r>
      <w:r w:rsidR="00911BD2">
        <w:rPr>
          <w:rFonts w:eastAsia="MS Mincho" w:cs="Arial"/>
        </w:rPr>
        <w:br/>
      </w:r>
      <w:r w:rsidR="000B7B8F" w:rsidRPr="000B7B8F">
        <w:rPr>
          <w:rFonts w:eastAsia="MS Mincho" w:cs="Arial"/>
          <w:b/>
          <w:bCs/>
        </w:rPr>
        <w:lastRenderedPageBreak/>
        <w:t>Herstel de balans tussen opgave en middelen</w:t>
      </w:r>
      <w:r w:rsidR="00834F09">
        <w:rPr>
          <w:rFonts w:eastAsia="MS Mincho" w:cs="Arial"/>
          <w:b/>
          <w:bCs/>
        </w:rPr>
        <w:br/>
      </w:r>
      <w:r w:rsidR="00834F09">
        <w:rPr>
          <w:rFonts w:eastAsia="MS Mincho" w:cs="Arial"/>
          <w:b/>
          <w:bCs/>
        </w:rPr>
        <w:br/>
      </w:r>
      <w:r w:rsidR="000B7B8F" w:rsidRPr="000B7B8F">
        <w:rPr>
          <w:rFonts w:eastAsia="MS Mincho" w:cs="Arial"/>
        </w:rPr>
        <w:t>De vraag is wat ons betreft daarom niet of corporaties minder moeten doen, maar of corporaties in staat worden gesteld om te doen wat hard nodig is en al is afgesproken. Wanneer de financiële randvoorwaarden onvoldoende zijn om de gezamenlijke afspraken uit te voeren, ligt het voor de hand om die randvoorwaarden aan te passen.</w:t>
      </w:r>
      <w:r w:rsidR="00834F09">
        <w:rPr>
          <w:rFonts w:eastAsia="MS Mincho" w:cs="Arial"/>
        </w:rPr>
        <w:br/>
      </w:r>
      <w:r w:rsidR="00834F09">
        <w:rPr>
          <w:rFonts w:eastAsia="MS Mincho" w:cs="Arial"/>
        </w:rPr>
        <w:br/>
      </w:r>
      <w:r w:rsidR="00FC09E3">
        <w:rPr>
          <w:rFonts w:eastAsia="MS Mincho" w:cs="Arial"/>
        </w:rPr>
        <w:t xml:space="preserve">Het afschaffen van de vennootschapsbelasting voor woningcorporaties zou daarin een belangrijke helpende stap zijn. </w:t>
      </w:r>
      <w:r w:rsidR="000B7B8F" w:rsidRPr="000B7B8F">
        <w:rPr>
          <w:rFonts w:eastAsia="MS Mincho" w:cs="Arial"/>
        </w:rPr>
        <w:t>Jaarlijks vloeien aanzienlijke middelen vanuit de corporatiesector naar de Rijksbegroting via de VPB. Middelen die anders direct beschikbaar zouden zijn voor investeringen in nieuwbouw, verduurzaming, onderhoud en leefbare wijken. Het laten vervallen van deze belasting vergroot de investeringscapaciteit van corporaties substantieel en maakt het mogelijk om de afgesproken prestaties daadwerkelijk te realiseren.</w:t>
      </w:r>
      <w:r w:rsidR="00BC0EC1">
        <w:rPr>
          <w:rFonts w:eastAsia="MS Mincho" w:cs="Arial"/>
        </w:rPr>
        <w:br/>
      </w:r>
      <w:r w:rsidR="00BC0EC1">
        <w:rPr>
          <w:rFonts w:eastAsia="MS Mincho" w:cs="Arial"/>
        </w:rPr>
        <w:br/>
      </w:r>
      <w:r w:rsidR="00FC09E3">
        <w:rPr>
          <w:rFonts w:eastAsia="MS Mincho" w:cs="Arial"/>
        </w:rPr>
        <w:t xml:space="preserve">Corporaties hebben geen winstoogmerk. Het is dan ook </w:t>
      </w:r>
      <w:r w:rsidR="000B7B8F" w:rsidRPr="000B7B8F">
        <w:rPr>
          <w:rFonts w:eastAsia="MS Mincho" w:cs="Arial"/>
        </w:rPr>
        <w:t>moeilijk uit te leggen dat middelen die bedoeld zijn voor maatschappelijke investeringen deels via belastingheffing terugvloeien naar de overheid, terwijl tegelijkertijd van corporaties wordt gevraagd een steeds grotere maatschappelijke bijdrage te leveren.</w:t>
      </w:r>
      <w:r w:rsidR="00BC0EC1">
        <w:rPr>
          <w:rFonts w:eastAsia="MS Mincho" w:cs="Arial"/>
        </w:rPr>
        <w:br/>
      </w:r>
      <w:r w:rsidR="00BC0EC1">
        <w:rPr>
          <w:rFonts w:eastAsia="MS Mincho" w:cs="Arial"/>
        </w:rPr>
        <w:br/>
      </w:r>
      <w:r w:rsidR="000B7B8F" w:rsidRPr="000B7B8F">
        <w:rPr>
          <w:rFonts w:eastAsia="MS Mincho" w:cs="Arial"/>
          <w:b/>
          <w:bCs/>
        </w:rPr>
        <w:t>Wat betekent dit voor de gemeente Deventer?</w:t>
      </w:r>
      <w:r w:rsidR="00BC0EC1">
        <w:rPr>
          <w:rFonts w:eastAsia="MS Mincho" w:cs="Arial"/>
          <w:b/>
          <w:bCs/>
        </w:rPr>
        <w:br/>
      </w:r>
      <w:r w:rsidR="00BC0EC1">
        <w:rPr>
          <w:rFonts w:eastAsia="MS Mincho" w:cs="Arial"/>
          <w:b/>
          <w:bCs/>
        </w:rPr>
        <w:br/>
      </w:r>
      <w:r w:rsidR="000B7B8F" w:rsidRPr="000B7B8F">
        <w:rPr>
          <w:rFonts w:eastAsia="MS Mincho" w:cs="Arial"/>
        </w:rPr>
        <w:t xml:space="preserve">Juist in Deventer en de Stedendriehoek groeit de woningbehoefte sterk. De beoogde schaalsprong biedt kansen om meer woningen toe te voegen, maar vraagt ook om extra investeringskracht. </w:t>
      </w:r>
      <w:r w:rsidR="00492E7A">
        <w:rPr>
          <w:rFonts w:eastAsia="MS Mincho" w:cs="Arial"/>
        </w:rPr>
        <w:t xml:space="preserve">De investeringscapaciteit komt onder druk te staan. Daardoor kunnen kansen voor woningbouw, verduurzaming en betaalbaarheid mogelijk niet worden benut. </w:t>
      </w:r>
      <w:r w:rsidR="00BC0EC1">
        <w:rPr>
          <w:rFonts w:eastAsia="MS Mincho" w:cs="Arial"/>
        </w:rPr>
        <w:br/>
      </w:r>
      <w:r w:rsidR="00BC0EC1">
        <w:rPr>
          <w:rFonts w:eastAsia="MS Mincho" w:cs="Arial"/>
        </w:rPr>
        <w:br/>
      </w:r>
      <w:r w:rsidR="000B7B8F" w:rsidRPr="000B7B8F">
        <w:rPr>
          <w:rFonts w:eastAsia="MS Mincho" w:cs="Arial"/>
          <w:b/>
          <w:bCs/>
        </w:rPr>
        <w:t>Onze oproep</w:t>
      </w:r>
      <w:r w:rsidR="00BC0EC1">
        <w:rPr>
          <w:rFonts w:eastAsia="MS Mincho" w:cs="Arial"/>
          <w:b/>
          <w:bCs/>
        </w:rPr>
        <w:br/>
      </w:r>
      <w:r w:rsidR="00BC0EC1">
        <w:rPr>
          <w:rFonts w:eastAsia="MS Mincho" w:cs="Arial"/>
          <w:b/>
          <w:bCs/>
        </w:rPr>
        <w:br/>
      </w:r>
      <w:r w:rsidR="000B7B8F" w:rsidRPr="000B7B8F">
        <w:rPr>
          <w:rFonts w:eastAsia="MS Mincho" w:cs="Arial"/>
        </w:rPr>
        <w:t>Wij roepen u op om woningcorporaties de financiële ruimte te geven die nodig is om de gemaakte volkshuisvestelijke afspraken uit te voeren. Afschaffing van de vennootschapsbelasting is daarvoor een logische en effectieve maatregel. Daarmee kunnen middelen die nu wegvloeien naar belastingafdracht rechtstreeks worden ingezet voor betaalbare woningen, verduurzaming en nieuwbouw.</w:t>
      </w:r>
      <w:r w:rsidR="00BC0EC1">
        <w:rPr>
          <w:rFonts w:eastAsia="MS Mincho" w:cs="Arial"/>
        </w:rPr>
        <w:br/>
      </w:r>
      <w:r w:rsidR="00BC0EC1">
        <w:rPr>
          <w:rFonts w:eastAsia="MS Mincho" w:cs="Arial"/>
        </w:rPr>
        <w:br/>
      </w:r>
      <w:r w:rsidR="000B7B8F" w:rsidRPr="000B7B8F">
        <w:rPr>
          <w:rFonts w:eastAsia="MS Mincho" w:cs="Arial"/>
        </w:rPr>
        <w:t>Zo herstellen we de balans tussen opgave en investeringscapaciteit die bij de Nationale Prestatieafspraken als uitgangspunt is afgesproken. Alleen dan kunnen corporaties en de overheid gezamenlijk waarmaken wat nodig is om de wooncrisis aan te pakken.</w:t>
      </w:r>
      <w:r w:rsidR="00BC0EC1">
        <w:rPr>
          <w:rFonts w:eastAsia="MS Mincho" w:cs="Arial"/>
        </w:rPr>
        <w:br/>
      </w:r>
      <w:r w:rsidR="00BC0EC1">
        <w:rPr>
          <w:rFonts w:eastAsia="MS Mincho" w:cs="Arial"/>
        </w:rPr>
        <w:br/>
      </w:r>
      <w:bookmarkStart w:id="2" w:name="Hoogachtend"/>
      <w:r w:rsidR="000B7B8F">
        <w:t>Met vriendelijke groe</w:t>
      </w:r>
      <w:bookmarkEnd w:id="2"/>
      <w:r w:rsidR="00492E7A">
        <w:t>t,</w:t>
      </w:r>
      <w:r w:rsidR="00BC0EC1">
        <w:br/>
      </w:r>
      <w:bookmarkStart w:id="3" w:name="Handtekening"/>
      <w:bookmarkEnd w:id="3"/>
      <w:r w:rsidR="00DC777C">
        <w:t>N</w:t>
      </w:r>
      <w:r w:rsidR="00A165C8">
        <w:t>amens de huurdersorganisaties en</w:t>
      </w:r>
      <w:r w:rsidR="00DC777C">
        <w:br/>
      </w:r>
      <w:r w:rsidR="00A165C8">
        <w:t>woningcorporaties Deventer</w:t>
      </w:r>
      <w:r w:rsidR="00C741F4">
        <w:br/>
      </w:r>
      <w:r w:rsidR="00C741F4">
        <w:br/>
      </w:r>
      <w:r w:rsidR="00C741F4">
        <w:br/>
      </w:r>
      <w:r w:rsidR="00C741F4">
        <w:br/>
      </w:r>
      <w:r w:rsidR="00516F15">
        <w:t xml:space="preserve">J.L. </w:t>
      </w:r>
      <w:r w:rsidR="00C20FEE">
        <w:t>Barnard</w:t>
      </w:r>
      <w:r w:rsidR="00C741F4">
        <w:br/>
      </w:r>
      <w:r w:rsidR="00281FD5">
        <w:drawing>
          <wp:inline distT="0" distB="0" distL="0" distR="0" wp14:anchorId="46A7A8D4" wp14:editId="4462BE30">
            <wp:extent cx="1377950" cy="182880"/>
            <wp:effectExtent l="0" t="0" r="0" b="7620"/>
            <wp:docPr id="132716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7950" cy="182880"/>
                    </a:xfrm>
                    <a:prstGeom prst="rect">
                      <a:avLst/>
                    </a:prstGeom>
                    <a:noFill/>
                  </pic:spPr>
                </pic:pic>
              </a:graphicData>
            </a:graphic>
          </wp:inline>
        </w:drawing>
      </w:r>
      <w:r w:rsidR="00281FD5">
        <w:tab/>
      </w:r>
      <w:r w:rsidR="009325D6">
        <w:drawing>
          <wp:inline distT="0" distB="0" distL="0" distR="0" wp14:anchorId="100705DC" wp14:editId="702F9933">
            <wp:extent cx="1353185" cy="201295"/>
            <wp:effectExtent l="0" t="0" r="0" b="8255"/>
            <wp:docPr id="158046546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3185" cy="201295"/>
                    </a:xfrm>
                    <a:prstGeom prst="rect">
                      <a:avLst/>
                    </a:prstGeom>
                    <a:noFill/>
                  </pic:spPr>
                </pic:pic>
              </a:graphicData>
            </a:graphic>
          </wp:inline>
        </w:drawing>
      </w:r>
      <w:r w:rsidR="009325D6">
        <w:tab/>
      </w:r>
      <w:r w:rsidR="00C9028C" w:rsidRPr="00C9028C">
        <w:drawing>
          <wp:inline distT="0" distB="0" distL="0" distR="0" wp14:anchorId="4C07544F" wp14:editId="7029F3AA">
            <wp:extent cx="914400" cy="562708"/>
            <wp:effectExtent l="0" t="0" r="0" b="8890"/>
            <wp:docPr id="20477976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97607" name=""/>
                    <pic:cNvPicPr/>
                  </pic:nvPicPr>
                  <pic:blipFill>
                    <a:blip r:embed="rId13"/>
                    <a:stretch>
                      <a:fillRect/>
                    </a:stretch>
                  </pic:blipFill>
                  <pic:spPr>
                    <a:xfrm>
                      <a:off x="0" y="0"/>
                      <a:ext cx="930580" cy="572665"/>
                    </a:xfrm>
                    <a:prstGeom prst="rect">
                      <a:avLst/>
                    </a:prstGeom>
                  </pic:spPr>
                </pic:pic>
              </a:graphicData>
            </a:graphic>
          </wp:inline>
        </w:drawing>
      </w:r>
      <w:r w:rsidR="003F2877">
        <w:br/>
      </w:r>
      <w:r w:rsidR="00FB512A">
        <w:br/>
      </w:r>
      <w:r w:rsidR="00772A95">
        <w:drawing>
          <wp:inline distT="0" distB="0" distL="0" distR="0" wp14:anchorId="259A6FBA" wp14:editId="1AF1CA6C">
            <wp:extent cx="1438910" cy="158750"/>
            <wp:effectExtent l="0" t="0" r="8890" b="0"/>
            <wp:docPr id="151609671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910" cy="158750"/>
                    </a:xfrm>
                    <a:prstGeom prst="rect">
                      <a:avLst/>
                    </a:prstGeom>
                    <a:noFill/>
                  </pic:spPr>
                </pic:pic>
              </a:graphicData>
            </a:graphic>
          </wp:inline>
        </w:drawing>
      </w:r>
      <w:r w:rsidR="00772A95">
        <w:tab/>
      </w:r>
      <w:r w:rsidR="002E7858">
        <w:drawing>
          <wp:inline distT="0" distB="0" distL="0" distR="0" wp14:anchorId="3957E6D4" wp14:editId="63072FF5">
            <wp:extent cx="1256030" cy="335280"/>
            <wp:effectExtent l="0" t="0" r="1270" b="7620"/>
            <wp:docPr id="171047219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6030" cy="335280"/>
                    </a:xfrm>
                    <a:prstGeom prst="rect">
                      <a:avLst/>
                    </a:prstGeom>
                    <a:noFill/>
                  </pic:spPr>
                </pic:pic>
              </a:graphicData>
            </a:graphic>
          </wp:inline>
        </w:drawing>
      </w:r>
      <w:r w:rsidR="002E7858">
        <w:tab/>
      </w:r>
      <w:r w:rsidR="002E7858">
        <w:tab/>
      </w:r>
      <w:r w:rsidR="00AB742C">
        <w:drawing>
          <wp:inline distT="0" distB="0" distL="0" distR="0" wp14:anchorId="60A1A5F7" wp14:editId="4CB9616E">
            <wp:extent cx="1568156" cy="595313"/>
            <wp:effectExtent l="0" t="0" r="0" b="0"/>
            <wp:docPr id="4224750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7033" cy="598683"/>
                    </a:xfrm>
                    <a:prstGeom prst="rect">
                      <a:avLst/>
                    </a:prstGeom>
                    <a:noFill/>
                  </pic:spPr>
                </pic:pic>
              </a:graphicData>
            </a:graphic>
          </wp:inline>
        </w:drawing>
      </w:r>
    </w:p>
    <w:sectPr w:rsidR="00772A95" w:rsidSect="00FB512A">
      <w:headerReference w:type="even" r:id="rId17"/>
      <w:headerReference w:type="default" r:id="rId18"/>
      <w:footerReference w:type="even" r:id="rId19"/>
      <w:footerReference w:type="default" r:id="rId20"/>
      <w:headerReference w:type="first" r:id="rId21"/>
      <w:footerReference w:type="first" r:id="rId22"/>
      <w:pgSz w:w="11906" w:h="16838" w:code="9"/>
      <w:pgMar w:top="1588" w:right="1701" w:bottom="1134"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9ED9A" w14:textId="77777777" w:rsidR="00C75C2E" w:rsidRDefault="00C75C2E" w:rsidP="00F81F07">
      <w:r>
        <w:separator/>
      </w:r>
    </w:p>
    <w:p w14:paraId="1BCCF926" w14:textId="77777777" w:rsidR="00C75C2E" w:rsidRDefault="00C75C2E"/>
  </w:endnote>
  <w:endnote w:type="continuationSeparator" w:id="0">
    <w:p w14:paraId="1EB8FD98" w14:textId="77777777" w:rsidR="00C75C2E" w:rsidRDefault="00C75C2E" w:rsidP="00F81F07">
      <w:r>
        <w:continuationSeparator/>
      </w:r>
    </w:p>
    <w:p w14:paraId="39E560A0" w14:textId="77777777" w:rsidR="00C75C2E" w:rsidRDefault="00C75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71C1" w14:textId="77777777" w:rsidR="00183A2C" w:rsidRDefault="00183A2C">
    <w:pPr>
      <w:pStyle w:val="Voettekst"/>
    </w:pPr>
  </w:p>
  <w:p w14:paraId="2BCED8A6" w14:textId="77777777" w:rsidR="00DA031C" w:rsidRDefault="00DA03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C224" w14:textId="77777777" w:rsidR="009D67A4" w:rsidRDefault="006038DC" w:rsidP="0086523E">
    <w:pPr>
      <w:pStyle w:val="Voettekst"/>
    </w:pPr>
    <w:r w:rsidRPr="00CD56EC">
      <w:rPr>
        <w:rStyle w:val="VoettekstChar"/>
        <w:noProof/>
      </w:rPr>
      <w:drawing>
        <wp:anchor distT="0" distB="0" distL="114300" distR="114300" simplePos="0" relativeHeight="251668480" behindDoc="0" locked="0" layoutInCell="1" allowOverlap="1" wp14:anchorId="64A05E66" wp14:editId="2EC1D700">
          <wp:simplePos x="0" y="0"/>
          <wp:positionH relativeFrom="page">
            <wp:posOffset>360045</wp:posOffset>
          </wp:positionH>
          <wp:positionV relativeFrom="page">
            <wp:posOffset>10253980</wp:posOffset>
          </wp:positionV>
          <wp:extent cx="450000" cy="90000"/>
          <wp:effectExtent l="0" t="0" r="7620" b="5715"/>
          <wp:wrapNone/>
          <wp:docPr id="5" name="UR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RL"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50000" cy="90000"/>
                  </a:xfrm>
                  <a:prstGeom prst="rect">
                    <a:avLst/>
                  </a:prstGeom>
                </pic:spPr>
              </pic:pic>
            </a:graphicData>
          </a:graphic>
          <wp14:sizeRelH relativeFrom="margin">
            <wp14:pctWidth>0</wp14:pctWidth>
          </wp14:sizeRelH>
          <wp14:sizeRelV relativeFrom="margin">
            <wp14:pctHeight>0</wp14:pctHeight>
          </wp14:sizeRelV>
        </wp:anchor>
      </w:drawing>
    </w:r>
    <w:r w:rsidRPr="00CD56EC">
      <w:rPr>
        <w:rStyle w:val="VoettekstChar"/>
        <w:noProof/>
      </w:rPr>
      <w:drawing>
        <wp:anchor distT="0" distB="0" distL="114300" distR="114300" simplePos="0" relativeHeight="251667456" behindDoc="1" locked="0" layoutInCell="1" allowOverlap="1" wp14:anchorId="3F35135C" wp14:editId="5D61D96A">
          <wp:simplePos x="0" y="0"/>
          <wp:positionH relativeFrom="page">
            <wp:posOffset>6185535</wp:posOffset>
          </wp:positionH>
          <wp:positionV relativeFrom="page">
            <wp:posOffset>10023475</wp:posOffset>
          </wp:positionV>
          <wp:extent cx="1015200" cy="331200"/>
          <wp:effectExtent l="0" t="0" r="0" b="0"/>
          <wp:wrapNone/>
          <wp:docPr id="11" name="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hidden="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015200" cy="331200"/>
                  </a:xfrm>
                  <a:prstGeom prst="rect">
                    <a:avLst/>
                  </a:prstGeom>
                </pic:spPr>
              </pic:pic>
            </a:graphicData>
          </a:graphic>
          <wp14:sizeRelH relativeFrom="margin">
            <wp14:pctWidth>0</wp14:pctWidth>
          </wp14:sizeRelH>
          <wp14:sizeRelV relativeFrom="margin">
            <wp14:pctHeight>0</wp14:pctHeight>
          </wp14:sizeRelV>
        </wp:anchor>
      </w:drawing>
    </w:r>
    <w:r w:rsidR="009D67A4" w:rsidRPr="00CD56EC">
      <w:rPr>
        <w:rStyle w:val="VoettekstChar"/>
      </w:rPr>
      <w:fldChar w:fldCharType="begin"/>
    </w:r>
    <w:r w:rsidR="009D67A4" w:rsidRPr="00CD56EC">
      <w:rPr>
        <w:rStyle w:val="VoettekstChar"/>
      </w:rPr>
      <w:instrText xml:space="preserve"> page </w:instrText>
    </w:r>
    <w:r w:rsidR="009D67A4" w:rsidRPr="00CD56EC">
      <w:rPr>
        <w:rStyle w:val="VoettekstChar"/>
      </w:rPr>
      <w:fldChar w:fldCharType="separate"/>
    </w:r>
    <w:r w:rsidR="009D67A4" w:rsidRPr="00CD56EC">
      <w:rPr>
        <w:rStyle w:val="VoettekstChar"/>
      </w:rPr>
      <w:t>2</w:t>
    </w:r>
    <w:r w:rsidR="009D67A4" w:rsidRPr="00CD56EC">
      <w:rPr>
        <w:rStyle w:val="VoettekstChar"/>
      </w:rPr>
      <w:fldChar w:fldCharType="end"/>
    </w:r>
    <w:r w:rsidR="009D67A4" w:rsidRPr="00CD56EC">
      <w:rPr>
        <w:rStyle w:val="VoettekstChar"/>
      </w:rPr>
      <w:t>/</w:t>
    </w:r>
    <w:fldSimple w:instr=" numpages ">
      <w:r w:rsidR="009D67A4">
        <w:rPr>
          <w:noProof/>
        </w:rPr>
        <w:t>2</w:t>
      </w:r>
    </w:fldSimple>
  </w:p>
  <w:p w14:paraId="0FC9C9C7" w14:textId="77777777" w:rsidR="00DA031C" w:rsidRDefault="00DA031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1D94" w14:textId="77777777" w:rsidR="00CA7678" w:rsidRDefault="00CA7678">
    <w:pPr>
      <w:pStyle w:val="Voettekst"/>
    </w:pPr>
    <w:r w:rsidRPr="00CA7678">
      <w:rPr>
        <w:noProof/>
      </w:rPr>
      <w:drawing>
        <wp:anchor distT="0" distB="0" distL="114300" distR="114300" simplePos="0" relativeHeight="251662336" behindDoc="0" locked="0" layoutInCell="1" allowOverlap="1" wp14:anchorId="0D22A112" wp14:editId="5A795196">
          <wp:simplePos x="0" y="0"/>
          <wp:positionH relativeFrom="page">
            <wp:posOffset>360045</wp:posOffset>
          </wp:positionH>
          <wp:positionV relativeFrom="page">
            <wp:posOffset>10253980</wp:posOffset>
          </wp:positionV>
          <wp:extent cx="449229" cy="90000"/>
          <wp:effectExtent l="0" t="0" r="0" b="5715"/>
          <wp:wrapNone/>
          <wp:docPr id="12" name="URL_Pag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RL_Pag1"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49229" cy="90000"/>
                  </a:xfrm>
                  <a:prstGeom prst="rect">
                    <a:avLst/>
                  </a:prstGeom>
                </pic:spPr>
              </pic:pic>
            </a:graphicData>
          </a:graphic>
          <wp14:sizeRelH relativeFrom="margin">
            <wp14:pctWidth>0</wp14:pctWidth>
          </wp14:sizeRelH>
          <wp14:sizeRelV relativeFrom="margin">
            <wp14:pctHeight>0</wp14:pctHeight>
          </wp14:sizeRelV>
        </wp:anchor>
      </w:drawing>
    </w:r>
    <w:r w:rsidRPr="00CA7678">
      <w:rPr>
        <w:noProof/>
      </w:rPr>
      <w:drawing>
        <wp:anchor distT="0" distB="0" distL="114300" distR="114300" simplePos="0" relativeHeight="251661312" behindDoc="1" locked="0" layoutInCell="1" allowOverlap="1" wp14:anchorId="7E19BF2B" wp14:editId="7B3BCA2B">
          <wp:simplePos x="0" y="0"/>
          <wp:positionH relativeFrom="page">
            <wp:posOffset>6185535</wp:posOffset>
          </wp:positionH>
          <wp:positionV relativeFrom="page">
            <wp:posOffset>10023475</wp:posOffset>
          </wp:positionV>
          <wp:extent cx="1015200" cy="331200"/>
          <wp:effectExtent l="0" t="0" r="0" b="0"/>
          <wp:wrapNone/>
          <wp:docPr id="13" name="Logo_Pag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_Pag1" hidden="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015200" cy="33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52FDF" w14:textId="77777777" w:rsidR="00C75C2E" w:rsidRDefault="00C75C2E" w:rsidP="00F81F07">
      <w:r>
        <w:separator/>
      </w:r>
    </w:p>
    <w:p w14:paraId="327A4C9D" w14:textId="77777777" w:rsidR="00C75C2E" w:rsidRDefault="00C75C2E"/>
  </w:footnote>
  <w:footnote w:type="continuationSeparator" w:id="0">
    <w:p w14:paraId="7B236D6F" w14:textId="77777777" w:rsidR="00C75C2E" w:rsidRDefault="00C75C2E" w:rsidP="00F81F07">
      <w:r>
        <w:continuationSeparator/>
      </w:r>
    </w:p>
    <w:p w14:paraId="192A4472" w14:textId="77777777" w:rsidR="00C75C2E" w:rsidRDefault="00C75C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25C10" w14:textId="77777777" w:rsidR="00183A2C" w:rsidRDefault="00183A2C">
    <w:pPr>
      <w:pStyle w:val="Koptekst"/>
    </w:pPr>
  </w:p>
  <w:p w14:paraId="2B529AB8" w14:textId="77777777" w:rsidR="00DA031C" w:rsidRDefault="00DA03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22B4" w14:textId="77777777" w:rsidR="00F81F07" w:rsidRDefault="00F81F07">
    <w:pPr>
      <w:pStyle w:val="Koptekst"/>
    </w:pPr>
  </w:p>
  <w:p w14:paraId="2A2B400A" w14:textId="77777777" w:rsidR="00DA031C" w:rsidRDefault="00DA031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4DC9" w14:textId="77777777" w:rsidR="00183A2C" w:rsidRDefault="00011A00" w:rsidP="00011A00">
    <w:pPr>
      <w:pStyle w:val="Koptekst"/>
      <w:spacing w:after="1588"/>
    </w:pPr>
    <w:r>
      <w:rPr>
        <w:noProof/>
      </w:rPr>
      <w:drawing>
        <wp:anchor distT="0" distB="0" distL="114300" distR="114300" simplePos="0" relativeHeight="251664384" behindDoc="0" locked="0" layoutInCell="1" allowOverlap="1" wp14:anchorId="66ED0FF9" wp14:editId="0DDE9D1D">
          <wp:simplePos x="0" y="0"/>
          <wp:positionH relativeFrom="page">
            <wp:posOffset>6120765</wp:posOffset>
          </wp:positionH>
          <wp:positionV relativeFrom="page">
            <wp:posOffset>360045</wp:posOffset>
          </wp:positionV>
          <wp:extent cx="1036800" cy="435600"/>
          <wp:effectExtent l="0" t="0" r="0" b="3175"/>
          <wp:wrapNone/>
          <wp:docPr id="3" name="Ban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k"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800" cy="435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0800E062" wp14:editId="303E20B3">
          <wp:simplePos x="0" y="0"/>
          <wp:positionH relativeFrom="page">
            <wp:posOffset>360045</wp:posOffset>
          </wp:positionH>
          <wp:positionV relativeFrom="page">
            <wp:posOffset>360045</wp:posOffset>
          </wp:positionV>
          <wp:extent cx="770400" cy="324000"/>
          <wp:effectExtent l="0" t="0" r="0" b="0"/>
          <wp:wrapNone/>
          <wp:docPr id="2" name="Postbu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bus"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0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005AA"/>
    <w:multiLevelType w:val="multilevel"/>
    <w:tmpl w:val="BE821CC6"/>
    <w:numStyleLink w:val="Opsomnummers"/>
  </w:abstractNum>
  <w:abstractNum w:abstractNumId="1" w15:restartNumberingAfterBreak="0">
    <w:nsid w:val="2C4E5FC7"/>
    <w:multiLevelType w:val="multilevel"/>
    <w:tmpl w:val="BE821CC6"/>
    <w:numStyleLink w:val="Opsomnummers"/>
  </w:abstractNum>
  <w:abstractNum w:abstractNumId="2" w15:restartNumberingAfterBreak="0">
    <w:nsid w:val="2C556267"/>
    <w:multiLevelType w:val="multilevel"/>
    <w:tmpl w:val="BE821CC6"/>
    <w:styleLink w:val="Opsomnummers"/>
    <w:lvl w:ilvl="0">
      <w:start w:val="1"/>
      <w:numFmt w:val="decimal"/>
      <w:pStyle w:val="OpsomnummersStijl"/>
      <w:lvlText w:val="%1."/>
      <w:lvlJc w:val="left"/>
      <w:pPr>
        <w:ind w:left="340" w:hanging="340"/>
      </w:pPr>
      <w:rPr>
        <w:rFonts w:hint="default"/>
        <w:color w:val="auto"/>
      </w:rPr>
    </w:lvl>
    <w:lvl w:ilvl="1">
      <w:start w:val="1"/>
      <w:numFmt w:val="lowerLetter"/>
      <w:lvlText w:val="%2."/>
      <w:lvlJc w:val="left"/>
      <w:pPr>
        <w:ind w:left="680" w:hanging="34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C7379E5"/>
    <w:multiLevelType w:val="multilevel"/>
    <w:tmpl w:val="2F3C56FE"/>
    <w:numStyleLink w:val="Opsompunten"/>
  </w:abstractNum>
  <w:abstractNum w:abstractNumId="4" w15:restartNumberingAfterBreak="0">
    <w:nsid w:val="46AF6B1A"/>
    <w:multiLevelType w:val="multilevel"/>
    <w:tmpl w:val="BE821CC6"/>
    <w:numStyleLink w:val="Opsomnummers"/>
  </w:abstractNum>
  <w:abstractNum w:abstractNumId="5" w15:restartNumberingAfterBreak="0">
    <w:nsid w:val="46F55E58"/>
    <w:multiLevelType w:val="multilevel"/>
    <w:tmpl w:val="2F3C56FE"/>
    <w:styleLink w:val="Opsompunten"/>
    <w:lvl w:ilvl="0">
      <w:start w:val="1"/>
      <w:numFmt w:val="bullet"/>
      <w:pStyle w:val="OpsompuntenStijl"/>
      <w:lvlText w:val="●"/>
      <w:lvlJc w:val="left"/>
      <w:pPr>
        <w:ind w:left="284" w:hanging="284"/>
      </w:pPr>
      <w:rPr>
        <w:rFonts w:ascii="Arial" w:hAnsi="Arial" w:hint="default"/>
        <w:color w:val="auto"/>
        <w:sz w:val="16"/>
      </w:rPr>
    </w:lvl>
    <w:lvl w:ilvl="1">
      <w:start w:val="1"/>
      <w:numFmt w:val="bullet"/>
      <w:lvlText w:val="■"/>
      <w:lvlJc w:val="left"/>
      <w:pPr>
        <w:ind w:left="567" w:hanging="283"/>
      </w:pPr>
      <w:rPr>
        <w:rFonts w:ascii="Arial" w:hAnsi="Arial" w:hint="default"/>
        <w:color w:val="auto"/>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7BB611F"/>
    <w:multiLevelType w:val="multilevel"/>
    <w:tmpl w:val="2F3C56FE"/>
    <w:numStyleLink w:val="Opsompunten"/>
  </w:abstractNum>
  <w:abstractNum w:abstractNumId="7" w15:restartNumberingAfterBreak="0">
    <w:nsid w:val="69885ACD"/>
    <w:multiLevelType w:val="multilevel"/>
    <w:tmpl w:val="2F3C56FE"/>
    <w:numStyleLink w:val="Opsompunten"/>
  </w:abstractNum>
  <w:abstractNum w:abstractNumId="8" w15:restartNumberingAfterBreak="0">
    <w:nsid w:val="7323562B"/>
    <w:multiLevelType w:val="multilevel"/>
    <w:tmpl w:val="BE821CC6"/>
    <w:numStyleLink w:val="Opsomnummers"/>
  </w:abstractNum>
  <w:num w:numId="1" w16cid:durableId="1754399824">
    <w:abstractNumId w:val="2"/>
  </w:num>
  <w:num w:numId="2" w16cid:durableId="546456742">
    <w:abstractNumId w:val="7"/>
  </w:num>
  <w:num w:numId="3" w16cid:durableId="570503452">
    <w:abstractNumId w:val="4"/>
  </w:num>
  <w:num w:numId="4" w16cid:durableId="144781279">
    <w:abstractNumId w:val="5"/>
  </w:num>
  <w:num w:numId="5" w16cid:durableId="1688823016">
    <w:abstractNumId w:val="7"/>
  </w:num>
  <w:num w:numId="6" w16cid:durableId="2110272196">
    <w:abstractNumId w:val="5"/>
  </w:num>
  <w:num w:numId="7" w16cid:durableId="1167288962">
    <w:abstractNumId w:val="7"/>
  </w:num>
  <w:num w:numId="8" w16cid:durableId="2093774646">
    <w:abstractNumId w:val="4"/>
  </w:num>
  <w:num w:numId="9" w16cid:durableId="1010990755">
    <w:abstractNumId w:val="2"/>
  </w:num>
  <w:num w:numId="10" w16cid:durableId="1515995349">
    <w:abstractNumId w:val="4"/>
  </w:num>
  <w:num w:numId="11" w16cid:durableId="553858389">
    <w:abstractNumId w:val="3"/>
  </w:num>
  <w:num w:numId="12" w16cid:durableId="1517308101">
    <w:abstractNumId w:val="8"/>
  </w:num>
  <w:num w:numId="13" w16cid:durableId="161094023">
    <w:abstractNumId w:val="6"/>
  </w:num>
  <w:num w:numId="14" w16cid:durableId="1418676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B8F"/>
    <w:rsid w:val="00000A8E"/>
    <w:rsid w:val="00011A00"/>
    <w:rsid w:val="00034EF5"/>
    <w:rsid w:val="00035A0A"/>
    <w:rsid w:val="00042028"/>
    <w:rsid w:val="00046282"/>
    <w:rsid w:val="000634AF"/>
    <w:rsid w:val="0006776E"/>
    <w:rsid w:val="000A2546"/>
    <w:rsid w:val="000B071E"/>
    <w:rsid w:val="000B7B8F"/>
    <w:rsid w:val="000D0340"/>
    <w:rsid w:val="000E0F48"/>
    <w:rsid w:val="000E63F8"/>
    <w:rsid w:val="000F6478"/>
    <w:rsid w:val="00127B68"/>
    <w:rsid w:val="0013210B"/>
    <w:rsid w:val="001648CC"/>
    <w:rsid w:val="001679C2"/>
    <w:rsid w:val="00183A2C"/>
    <w:rsid w:val="001C1079"/>
    <w:rsid w:val="001C48A3"/>
    <w:rsid w:val="001D71D9"/>
    <w:rsid w:val="001E7B16"/>
    <w:rsid w:val="00200454"/>
    <w:rsid w:val="002107D0"/>
    <w:rsid w:val="00234067"/>
    <w:rsid w:val="00237270"/>
    <w:rsid w:val="00246B64"/>
    <w:rsid w:val="002537D9"/>
    <w:rsid w:val="002745B8"/>
    <w:rsid w:val="00281FD5"/>
    <w:rsid w:val="002E7858"/>
    <w:rsid w:val="002F72AA"/>
    <w:rsid w:val="00305166"/>
    <w:rsid w:val="00315045"/>
    <w:rsid w:val="00315EBB"/>
    <w:rsid w:val="003425CB"/>
    <w:rsid w:val="00342700"/>
    <w:rsid w:val="00373C3F"/>
    <w:rsid w:val="00387129"/>
    <w:rsid w:val="00394663"/>
    <w:rsid w:val="003A0887"/>
    <w:rsid w:val="003A3B35"/>
    <w:rsid w:val="003A46F3"/>
    <w:rsid w:val="003D0992"/>
    <w:rsid w:val="003D4D4C"/>
    <w:rsid w:val="003D7FFB"/>
    <w:rsid w:val="003E051B"/>
    <w:rsid w:val="003F2877"/>
    <w:rsid w:val="00407B33"/>
    <w:rsid w:val="00434AA4"/>
    <w:rsid w:val="00461870"/>
    <w:rsid w:val="00477EF7"/>
    <w:rsid w:val="00492E7A"/>
    <w:rsid w:val="004A403E"/>
    <w:rsid w:val="00502568"/>
    <w:rsid w:val="00516F15"/>
    <w:rsid w:val="00553AAE"/>
    <w:rsid w:val="00555F33"/>
    <w:rsid w:val="005636C0"/>
    <w:rsid w:val="005647E4"/>
    <w:rsid w:val="0057596B"/>
    <w:rsid w:val="0059719F"/>
    <w:rsid w:val="005C51F3"/>
    <w:rsid w:val="005D16F5"/>
    <w:rsid w:val="005D52C1"/>
    <w:rsid w:val="005E1AC4"/>
    <w:rsid w:val="006038DC"/>
    <w:rsid w:val="006260A9"/>
    <w:rsid w:val="00630594"/>
    <w:rsid w:val="00650F76"/>
    <w:rsid w:val="00671A76"/>
    <w:rsid w:val="00675E8F"/>
    <w:rsid w:val="006B4DBC"/>
    <w:rsid w:val="006C3D8D"/>
    <w:rsid w:val="006E5CD6"/>
    <w:rsid w:val="006F06C0"/>
    <w:rsid w:val="006F486B"/>
    <w:rsid w:val="007262B5"/>
    <w:rsid w:val="0073191F"/>
    <w:rsid w:val="00735EFA"/>
    <w:rsid w:val="007507C8"/>
    <w:rsid w:val="00772A95"/>
    <w:rsid w:val="0077589E"/>
    <w:rsid w:val="007A0060"/>
    <w:rsid w:val="007A042B"/>
    <w:rsid w:val="007B2DF5"/>
    <w:rsid w:val="007D1EB9"/>
    <w:rsid w:val="007F0C09"/>
    <w:rsid w:val="0081110D"/>
    <w:rsid w:val="00831180"/>
    <w:rsid w:val="0083457F"/>
    <w:rsid w:val="00834F09"/>
    <w:rsid w:val="00836DC2"/>
    <w:rsid w:val="00853907"/>
    <w:rsid w:val="00857CA4"/>
    <w:rsid w:val="0086523E"/>
    <w:rsid w:val="00871833"/>
    <w:rsid w:val="00884A7D"/>
    <w:rsid w:val="0088692B"/>
    <w:rsid w:val="00890B17"/>
    <w:rsid w:val="008A110C"/>
    <w:rsid w:val="008C5412"/>
    <w:rsid w:val="0090687A"/>
    <w:rsid w:val="00911BD2"/>
    <w:rsid w:val="009169A0"/>
    <w:rsid w:val="009325D6"/>
    <w:rsid w:val="009472DF"/>
    <w:rsid w:val="00967418"/>
    <w:rsid w:val="00982CEA"/>
    <w:rsid w:val="00986E1A"/>
    <w:rsid w:val="00992A53"/>
    <w:rsid w:val="009D67A4"/>
    <w:rsid w:val="009E4FD8"/>
    <w:rsid w:val="009F0B0C"/>
    <w:rsid w:val="00A0013F"/>
    <w:rsid w:val="00A01FB7"/>
    <w:rsid w:val="00A164AA"/>
    <w:rsid w:val="00A165C8"/>
    <w:rsid w:val="00A227EB"/>
    <w:rsid w:val="00A22A81"/>
    <w:rsid w:val="00A7072B"/>
    <w:rsid w:val="00A84EF5"/>
    <w:rsid w:val="00A96A6D"/>
    <w:rsid w:val="00AA11AF"/>
    <w:rsid w:val="00AB742C"/>
    <w:rsid w:val="00AD4917"/>
    <w:rsid w:val="00AD49EE"/>
    <w:rsid w:val="00AE5BFF"/>
    <w:rsid w:val="00AF5425"/>
    <w:rsid w:val="00AF6537"/>
    <w:rsid w:val="00B11A4F"/>
    <w:rsid w:val="00B1287E"/>
    <w:rsid w:val="00B129D5"/>
    <w:rsid w:val="00B15339"/>
    <w:rsid w:val="00B31324"/>
    <w:rsid w:val="00B67A25"/>
    <w:rsid w:val="00BA5C7D"/>
    <w:rsid w:val="00BA7D6E"/>
    <w:rsid w:val="00BC0EC1"/>
    <w:rsid w:val="00BC5C75"/>
    <w:rsid w:val="00BD24D5"/>
    <w:rsid w:val="00BF70DB"/>
    <w:rsid w:val="00C03171"/>
    <w:rsid w:val="00C20F6C"/>
    <w:rsid w:val="00C20FEE"/>
    <w:rsid w:val="00C33745"/>
    <w:rsid w:val="00C64F34"/>
    <w:rsid w:val="00C65005"/>
    <w:rsid w:val="00C670D9"/>
    <w:rsid w:val="00C7253F"/>
    <w:rsid w:val="00C741F4"/>
    <w:rsid w:val="00C75C2E"/>
    <w:rsid w:val="00C82B4D"/>
    <w:rsid w:val="00C9028C"/>
    <w:rsid w:val="00C91DD2"/>
    <w:rsid w:val="00CA7678"/>
    <w:rsid w:val="00CB4072"/>
    <w:rsid w:val="00CB728F"/>
    <w:rsid w:val="00CD56EC"/>
    <w:rsid w:val="00D01277"/>
    <w:rsid w:val="00D13A28"/>
    <w:rsid w:val="00D977FC"/>
    <w:rsid w:val="00DA031C"/>
    <w:rsid w:val="00DC777C"/>
    <w:rsid w:val="00DD5D6F"/>
    <w:rsid w:val="00DD79C4"/>
    <w:rsid w:val="00DF0870"/>
    <w:rsid w:val="00E12F8F"/>
    <w:rsid w:val="00E30810"/>
    <w:rsid w:val="00E56E71"/>
    <w:rsid w:val="00E644B3"/>
    <w:rsid w:val="00E770CA"/>
    <w:rsid w:val="00E8708D"/>
    <w:rsid w:val="00EA160E"/>
    <w:rsid w:val="00EA245B"/>
    <w:rsid w:val="00EA5578"/>
    <w:rsid w:val="00EC365E"/>
    <w:rsid w:val="00ED5D38"/>
    <w:rsid w:val="00EE66B2"/>
    <w:rsid w:val="00EE7AF7"/>
    <w:rsid w:val="00EF64BD"/>
    <w:rsid w:val="00EF7109"/>
    <w:rsid w:val="00F07B17"/>
    <w:rsid w:val="00F169FC"/>
    <w:rsid w:val="00F3034D"/>
    <w:rsid w:val="00F32947"/>
    <w:rsid w:val="00F412C3"/>
    <w:rsid w:val="00F41A70"/>
    <w:rsid w:val="00F434AA"/>
    <w:rsid w:val="00F81F07"/>
    <w:rsid w:val="00FB512A"/>
    <w:rsid w:val="00FC09E3"/>
    <w:rsid w:val="00FD48A3"/>
    <w:rsid w:val="00FE5AB5"/>
    <w:rsid w:val="00FF67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750BB"/>
  <w15:chartTrackingRefBased/>
  <w15:docId w15:val="{840D7A04-FF10-4CCA-9242-82BB03E7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semiHidden="1" w:uiPriority="9"/>
    <w:lsdException w:name="heading 2" w:locked="1" w:semiHidden="1" w:uiPriority="9"/>
    <w:lsdException w:name="heading 3" w:locked="1" w:semiHidden="1" w:uiPriority="9" w:qFormat="1"/>
    <w:lsdException w:name="heading 4" w:locked="1" w:semiHidden="1" w:uiPriority="9" w:qFormat="1"/>
    <w:lsdException w:name="heading 5" w:locked="1" w:semiHidden="1" w:uiPriority="9"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5578"/>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F07"/>
    <w:pPr>
      <w:tabs>
        <w:tab w:val="center" w:pos="4536"/>
        <w:tab w:val="right" w:pos="9072"/>
      </w:tabs>
    </w:pPr>
  </w:style>
  <w:style w:type="character" w:customStyle="1" w:styleId="KoptekstChar">
    <w:name w:val="Koptekst Char"/>
    <w:basedOn w:val="Standaardalinea-lettertype"/>
    <w:link w:val="Koptekst"/>
    <w:uiPriority w:val="99"/>
    <w:rsid w:val="00F81F07"/>
  </w:style>
  <w:style w:type="paragraph" w:styleId="Voettekst">
    <w:name w:val="footer"/>
    <w:basedOn w:val="Standaard"/>
    <w:link w:val="VoettekstChar"/>
    <w:uiPriority w:val="99"/>
    <w:unhideWhenUsed/>
    <w:rsid w:val="0086523E"/>
    <w:pPr>
      <w:tabs>
        <w:tab w:val="center" w:pos="4253"/>
      </w:tabs>
      <w:jc w:val="center"/>
    </w:pPr>
    <w:rPr>
      <w:sz w:val="16"/>
    </w:rPr>
  </w:style>
  <w:style w:type="character" w:customStyle="1" w:styleId="VoettekstChar">
    <w:name w:val="Voettekst Char"/>
    <w:basedOn w:val="Standaardalinea-lettertype"/>
    <w:link w:val="Voettekst"/>
    <w:uiPriority w:val="99"/>
    <w:rsid w:val="0086523E"/>
    <w:rPr>
      <w:rFonts w:ascii="Arial" w:hAnsi="Arial"/>
      <w:sz w:val="16"/>
    </w:rPr>
  </w:style>
  <w:style w:type="paragraph" w:customStyle="1" w:styleId="KoptekstPag1">
    <w:name w:val="Koptekst Pag 1"/>
    <w:basedOn w:val="Koptekst"/>
    <w:semiHidden/>
    <w:rsid w:val="0083457F"/>
    <w:pPr>
      <w:spacing w:after="1588"/>
    </w:pPr>
  </w:style>
  <w:style w:type="table" w:styleId="Tabelraster">
    <w:name w:val="Table Grid"/>
    <w:basedOn w:val="Standaardtabel"/>
    <w:uiPriority w:val="39"/>
    <w:rsid w:val="00834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kopje">
    <w:name w:val="Briefkopje"/>
    <w:basedOn w:val="Standaard"/>
    <w:semiHidden/>
    <w:rsid w:val="0083457F"/>
    <w:pPr>
      <w:jc w:val="right"/>
    </w:pPr>
    <w:rPr>
      <w:sz w:val="16"/>
    </w:rPr>
  </w:style>
  <w:style w:type="paragraph" w:customStyle="1" w:styleId="Bijlagen">
    <w:name w:val="Bijlagen"/>
    <w:basedOn w:val="Standaard"/>
    <w:next w:val="Standaard"/>
    <w:semiHidden/>
    <w:rsid w:val="005C51F3"/>
    <w:pPr>
      <w:tabs>
        <w:tab w:val="left" w:pos="1134"/>
      </w:tabs>
      <w:spacing w:before="520"/>
      <w:ind w:left="1134" w:hanging="1134"/>
    </w:pPr>
  </w:style>
  <w:style w:type="paragraph" w:customStyle="1" w:styleId="Ondertekening">
    <w:name w:val="Ondertekening"/>
    <w:basedOn w:val="Standaard"/>
    <w:semiHidden/>
    <w:rsid w:val="005C51F3"/>
    <w:pPr>
      <w:keepLines/>
      <w:spacing w:before="520"/>
    </w:pPr>
    <w:rPr>
      <w:noProof/>
    </w:rPr>
  </w:style>
  <w:style w:type="paragraph" w:customStyle="1" w:styleId="AanhefBrief">
    <w:name w:val="AanhefBrief"/>
    <w:basedOn w:val="Standaard"/>
    <w:semiHidden/>
    <w:rsid w:val="005C51F3"/>
    <w:pPr>
      <w:spacing w:after="520"/>
    </w:pPr>
    <w:rPr>
      <w:noProof/>
    </w:rPr>
  </w:style>
  <w:style w:type="paragraph" w:customStyle="1" w:styleId="Adres">
    <w:name w:val="Adres"/>
    <w:basedOn w:val="Standaard"/>
    <w:semiHidden/>
    <w:rsid w:val="00EC365E"/>
    <w:pPr>
      <w:framePr w:wrap="notBeside" w:vAnchor="text" w:hAnchor="text" w:x="-1428" w:y="1"/>
      <w:suppressOverlap/>
    </w:pPr>
    <w:rPr>
      <w:noProof/>
    </w:rPr>
  </w:style>
  <w:style w:type="numbering" w:customStyle="1" w:styleId="Opsomnummers">
    <w:name w:val="Opsomnummers"/>
    <w:uiPriority w:val="99"/>
    <w:rsid w:val="0088692B"/>
    <w:pPr>
      <w:numPr>
        <w:numId w:val="1"/>
      </w:numPr>
    </w:pPr>
  </w:style>
  <w:style w:type="paragraph" w:customStyle="1" w:styleId="OpsompuntenStijl">
    <w:name w:val="OpsompuntenStijl"/>
    <w:basedOn w:val="Lijstalinea"/>
    <w:uiPriority w:val="13"/>
    <w:qFormat/>
    <w:rsid w:val="00387129"/>
    <w:pPr>
      <w:numPr>
        <w:numId w:val="13"/>
      </w:numPr>
      <w:spacing w:line="280" w:lineRule="atLeast"/>
    </w:pPr>
    <w:rPr>
      <w:rFonts w:eastAsia="Times New Roman" w:cs="Times New Roman"/>
      <w:lang w:eastAsia="nl-NL"/>
    </w:rPr>
  </w:style>
  <w:style w:type="paragraph" w:styleId="Lijstalinea">
    <w:name w:val="List Paragraph"/>
    <w:basedOn w:val="Standaard"/>
    <w:uiPriority w:val="34"/>
    <w:rsid w:val="0077589E"/>
    <w:pPr>
      <w:ind w:left="720"/>
      <w:contextualSpacing/>
    </w:pPr>
  </w:style>
  <w:style w:type="paragraph" w:customStyle="1" w:styleId="OpsomnummersStijl">
    <w:name w:val="OpsomnummersStijl"/>
    <w:basedOn w:val="OpsompuntenStijl"/>
    <w:uiPriority w:val="13"/>
    <w:qFormat/>
    <w:rsid w:val="0088692B"/>
    <w:pPr>
      <w:numPr>
        <w:numId w:val="14"/>
      </w:numPr>
    </w:pPr>
  </w:style>
  <w:style w:type="numbering" w:customStyle="1" w:styleId="Opsompunten">
    <w:name w:val="Opsompunten"/>
    <w:uiPriority w:val="99"/>
    <w:rsid w:val="00387129"/>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svg"/><Relationship Id="rId1" Type="http://schemas.openxmlformats.org/officeDocument/2006/relationships/image" Target="media/image7.png"/><Relationship Id="rId4" Type="http://schemas.openxmlformats.org/officeDocument/2006/relationships/image" Target="media/image10.svg"/></Relationships>
</file>

<file path=word/_rels/foot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svg"/><Relationship Id="rId1" Type="http://schemas.openxmlformats.org/officeDocument/2006/relationships/image" Target="media/image7.png"/><Relationship Id="rId4" Type="http://schemas.openxmlformats.org/officeDocument/2006/relationships/image" Target="media/image10.svg"/></Relationships>
</file>

<file path=word/_rels/head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https://wbieder1.sharepoint.com/sites/Algemeen/Sjablonen/ieder1%20algemeen%20nieuw/Brief.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45532c-bd9f-4700-9a36-8e801f29cebe" xsi:nil="true"/>
    <lcf76f155ced4ddcb4097134ff3c332f xmlns="c828b861-e4e4-41cc-9860-256878d26db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DA41186645124DA82BDECB0F5AC5ED" ma:contentTypeVersion="6" ma:contentTypeDescription="Een nieuw document maken." ma:contentTypeScope="" ma:versionID="653cb066a8440ff4d5fa42064b9ec626">
  <xsd:schema xmlns:xsd="http://www.w3.org/2001/XMLSchema" xmlns:xs="http://www.w3.org/2001/XMLSchema" xmlns:p="http://schemas.microsoft.com/office/2006/metadata/properties" xmlns:ns2="c828b861-e4e4-41cc-9860-256878d26dbd" xmlns:ns3="1f45532c-bd9f-4700-9a36-8e801f29cebe" targetNamespace="http://schemas.microsoft.com/office/2006/metadata/properties" ma:root="true" ma:fieldsID="dd12eef0c784f77c521e2974a92f5ef5" ns2:_="" ns3:_="">
    <xsd:import namespace="c828b861-e4e4-41cc-9860-256878d26dbd"/>
    <xsd:import namespace="1f45532c-bd9f-4700-9a36-8e801f29cebe"/>
    <xsd:element name="properties">
      <xsd:complexType>
        <xsd:sequence>
          <xsd:element name="documentManagement">
            <xsd:complexType>
              <xsd:all>
                <xsd:element ref="ns2:lcf76f155ced4ddcb4097134ff3c332f" minOccurs="0"/>
                <xsd:element ref="ns3:TaxCatchAll"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8b861-e4e4-41cc-9860-256878d26db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b6ad2412-484e-4322-affb-7821dd2916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f45532c-bd9f-4700-9a36-8e801f29ce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db48ba0-3481-4f74-acd4-2cd7adf0d77b}" ma:internalName="TaxCatchAll" ma:showField="CatchAllData" ma:web="1f45532c-bd9f-4700-9a36-8e801f29cebe">
      <xsd:complexType>
        <xsd:complexContent>
          <xsd:extension base="dms:MultiChoiceLookup">
            <xsd:sequence>
              <xsd:element name="Value" type="dms:Lookup" maxOccurs="unbounded" minOccurs="0" nillable="true"/>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D6FBE0-A8D1-47D5-A804-4CC898DA521A}">
  <ds:schemaRefs>
    <ds:schemaRef ds:uri="http://schemas.microsoft.com/office/2006/metadata/properties"/>
    <ds:schemaRef ds:uri="http://schemas.microsoft.com/office/infopath/2007/PartnerControls"/>
    <ds:schemaRef ds:uri="1f45532c-bd9f-4700-9a36-8e801f29cebe"/>
    <ds:schemaRef ds:uri="c828b861-e4e4-41cc-9860-256878d26dbd"/>
  </ds:schemaRefs>
</ds:datastoreItem>
</file>

<file path=customXml/itemProps2.xml><?xml version="1.0" encoding="utf-8"?>
<ds:datastoreItem xmlns:ds="http://schemas.openxmlformats.org/officeDocument/2006/customXml" ds:itemID="{5C9590E3-8849-42F5-975A-8D476D3C4F19}">
  <ds:schemaRefs>
    <ds:schemaRef ds:uri="http://schemas.openxmlformats.org/officeDocument/2006/bibliography"/>
  </ds:schemaRefs>
</ds:datastoreItem>
</file>

<file path=customXml/itemProps3.xml><?xml version="1.0" encoding="utf-8"?>
<ds:datastoreItem xmlns:ds="http://schemas.openxmlformats.org/officeDocument/2006/customXml" ds:itemID="{310E9DF9-E0A3-4F36-A906-645FE506D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8b861-e4e4-41cc-9860-256878d26dbd"/>
    <ds:schemaRef ds:uri="1f45532c-bd9f-4700-9a36-8e801f29c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8B3B20-BF22-4599-84BF-2E85243B40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Template>
  <TotalTime>64</TotalTime>
  <Pages>2</Pages>
  <Words>744</Words>
  <Characters>4096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Prodoc | Deventer</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Roebers, Saskia</dc:creator>
  <cp:keywords/>
  <dc:description/>
  <cp:lastModifiedBy>Roebers, Saskia</cp:lastModifiedBy>
  <cp:revision>36</cp:revision>
  <dcterms:created xsi:type="dcterms:W3CDTF">2026-08-05T13:43:00Z</dcterms:created>
  <dcterms:modified xsi:type="dcterms:W3CDTF">2026-08-12T08:50:00Z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slacht">
    <vt:lpwstr>1</vt:lpwstr>
  </property>
  <property fmtid="{D5CDD505-2E9C-101B-9397-08002B2CF9AE}" pid="3" name="Aanhef">
    <vt:lpwstr>Beste</vt:lpwstr>
  </property>
  <property fmtid="{D5CDD505-2E9C-101B-9397-08002B2CF9AE}" pid="4" name="LogoAan">
    <vt:lpwstr>0</vt:lpwstr>
  </property>
  <property fmtid="{D5CDD505-2E9C-101B-9397-08002B2CF9AE}" pid="5" name="Ondertekening">
    <vt:lpwstr>Met vriendelijke groet</vt:lpwstr>
  </property>
  <property fmtid="{D5CDD505-2E9C-101B-9397-08002B2CF9AE}" pid="6" name="Handtekening">
    <vt:lpwstr/>
  </property>
  <property fmtid="{D5CDD505-2E9C-101B-9397-08002B2CF9AE}" pid="7" name="ContentTypeId">
    <vt:lpwstr>0x0101002DDA41186645124DA82BDECB0F5AC5ED</vt:lpwstr>
  </property>
  <property fmtid="{D5CDD505-2E9C-101B-9397-08002B2CF9AE}" pid="8" name="txtBedrijf">
    <vt:lpwstr>Me</vt:lpwstr>
  </property>
  <property fmtid="{D5CDD505-2E9C-101B-9397-08002B2CF9AE}" pid="9" name="txtAfdeling">
    <vt:lpwstr>xx</vt:lpwstr>
  </property>
  <property fmtid="{D5CDD505-2E9C-101B-9397-08002B2CF9AE}" pid="10" name="txtTitelatuur">
    <vt:lpwstr/>
  </property>
  <property fmtid="{D5CDD505-2E9C-101B-9397-08002B2CF9AE}" pid="11" name="txtTitelAchter">
    <vt:lpwstr/>
  </property>
  <property fmtid="{D5CDD505-2E9C-101B-9397-08002B2CF9AE}" pid="12" name="txtTussenvoegsel">
    <vt:lpwstr/>
  </property>
  <property fmtid="{D5CDD505-2E9C-101B-9397-08002B2CF9AE}" pid="13" name="txtInitialen">
    <vt:lpwstr/>
  </property>
  <property fmtid="{D5CDD505-2E9C-101B-9397-08002B2CF9AE}" pid="14" name="txtAchternaam">
    <vt:lpwstr>xx</vt:lpwstr>
  </property>
  <property fmtid="{D5CDD505-2E9C-101B-9397-08002B2CF9AE}" pid="15" name="txtAdres">
    <vt:lpwstr>xx</vt:lpwstr>
  </property>
  <property fmtid="{D5CDD505-2E9C-101B-9397-08002B2CF9AE}" pid="16" name="txtPostcode">
    <vt:lpwstr>xx</vt:lpwstr>
  </property>
  <property fmtid="{D5CDD505-2E9C-101B-9397-08002B2CF9AE}" pid="17" name="txtLand">
    <vt:lpwstr/>
  </property>
  <property fmtid="{D5CDD505-2E9C-101B-9397-08002B2CF9AE}" pid="18" name="txtPlaats">
    <vt:lpwstr/>
  </property>
  <property fmtid="{D5CDD505-2E9C-101B-9397-08002B2CF9AE}" pid="19" name="txtBriefPlaats">
    <vt:lpwstr/>
  </property>
  <property fmtid="{D5CDD505-2E9C-101B-9397-08002B2CF9AE}" pid="20" name="txtDatum">
    <vt:lpwstr>05 augustus 2026</vt:lpwstr>
  </property>
  <property fmtid="{D5CDD505-2E9C-101B-9397-08002B2CF9AE}" pid="21" name="txtKenmerk">
    <vt:lpwstr/>
  </property>
  <property fmtid="{D5CDD505-2E9C-101B-9397-08002B2CF9AE}" pid="22" name="txtOnderwerp">
    <vt:lpwstr/>
  </property>
  <property fmtid="{D5CDD505-2E9C-101B-9397-08002B2CF9AE}" pid="23" name="txtBijlage">
    <vt:lpwstr/>
  </property>
  <property fmtid="{D5CDD505-2E9C-101B-9397-08002B2CF9AE}" pid="24" name="txtNaamBehandelaar">
    <vt:lpwstr/>
  </property>
  <property fmtid="{D5CDD505-2E9C-101B-9397-08002B2CF9AE}" pid="25" name="txtDoorkiesnummer">
    <vt:lpwstr>088 111 0 192</vt:lpwstr>
  </property>
  <property fmtid="{D5CDD505-2E9C-101B-9397-08002B2CF9AE}" pid="26" name="txtFunctie">
    <vt:lpwstr/>
  </property>
  <property fmtid="{D5CDD505-2E9C-101B-9397-08002B2CF9AE}" pid="27" name="txtNaamAfzender">
    <vt:lpwstr/>
  </property>
  <property fmtid="{D5CDD505-2E9C-101B-9397-08002B2CF9AE}" pid="28" name="MediaServiceImageTags">
    <vt:lpwstr/>
  </property>
</Properties>
</file>